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AC" w:rsidRDefault="00482AAC" w:rsidP="00482AAC">
      <w:pPr>
        <w:widowControl w:val="0"/>
        <w:spacing w:before="76" w:after="0" w:line="240" w:lineRule="auto"/>
        <w:ind w:left="6793" w:right="364" w:firstLine="1450"/>
        <w:jc w:val="right"/>
        <w:rPr>
          <w:rFonts w:ascii="Cambria" w:eastAsia="Cambria" w:hAnsi="Cambria" w:cs="Cambria"/>
          <w:sz w:val="24"/>
          <w:szCs w:val="24"/>
          <w:lang w:eastAsia="ru-RU"/>
        </w:rPr>
      </w:pPr>
      <w:r>
        <w:rPr>
          <w:rFonts w:ascii="Cambria" w:eastAsia="Cambria" w:hAnsi="Cambria" w:cs="Cambria"/>
          <w:sz w:val="24"/>
          <w:szCs w:val="24"/>
          <w:lang w:eastAsia="ru-RU"/>
        </w:rPr>
        <w:t>Приложение 2</w:t>
      </w:r>
    </w:p>
    <w:p w:rsidR="00482AAC" w:rsidRPr="00DA7ED1" w:rsidRDefault="00482AAC" w:rsidP="00482AAC">
      <w:pPr>
        <w:widowControl w:val="0"/>
        <w:spacing w:before="76" w:after="0" w:line="240" w:lineRule="auto"/>
        <w:ind w:left="6793" w:right="364"/>
        <w:rPr>
          <w:rFonts w:ascii="Cambria" w:eastAsia="Cambria" w:hAnsi="Cambria" w:cs="Cambria"/>
          <w:sz w:val="24"/>
          <w:szCs w:val="24"/>
          <w:lang w:eastAsia="ru-RU"/>
        </w:rPr>
      </w:pPr>
      <w:r>
        <w:rPr>
          <w:rFonts w:ascii="Cambria" w:eastAsia="Cambria" w:hAnsi="Cambria" w:cs="Cambria"/>
          <w:sz w:val="24"/>
          <w:szCs w:val="24"/>
          <w:lang w:eastAsia="ru-RU"/>
        </w:rPr>
        <w:t>приказу от 01.09.2023 г.</w:t>
      </w:r>
      <w:r w:rsidRPr="00DA7ED1">
        <w:rPr>
          <w:rFonts w:ascii="Cambria" w:eastAsia="Cambria" w:hAnsi="Cambria" w:cs="Cambria"/>
          <w:sz w:val="24"/>
          <w:szCs w:val="24"/>
          <w:lang w:eastAsia="ru-RU"/>
        </w:rPr>
        <w:t>№</w:t>
      </w:r>
      <w:r>
        <w:rPr>
          <w:rFonts w:ascii="Cambria" w:eastAsia="Cambria" w:hAnsi="Cambria" w:cs="Cambria"/>
          <w:sz w:val="24"/>
          <w:szCs w:val="24"/>
          <w:lang w:eastAsia="ru-RU"/>
        </w:rPr>
        <w:t>_56/1___</w:t>
      </w:r>
    </w:p>
    <w:p w:rsidR="00482AAC" w:rsidRPr="00DA7ED1" w:rsidRDefault="00482AAC" w:rsidP="00482A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  <w:lang w:eastAsia="ru-RU"/>
        </w:rPr>
      </w:pPr>
    </w:p>
    <w:p w:rsidR="00482AAC" w:rsidRPr="00DA7ED1" w:rsidRDefault="00482AAC" w:rsidP="00482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Cambria" w:eastAsia="Cambria" w:hAnsi="Cambria" w:cs="Cambria"/>
          <w:color w:val="000000"/>
          <w:sz w:val="24"/>
          <w:szCs w:val="24"/>
          <w:lang w:eastAsia="ru-RU"/>
        </w:rPr>
      </w:pPr>
    </w:p>
    <w:p w:rsidR="00482AAC" w:rsidRPr="00DA7ED1" w:rsidRDefault="00482AAC" w:rsidP="00482A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5" w:right="315"/>
        <w:jc w:val="center"/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  <w:t>ПОЛОЖЕНИЕ</w:t>
      </w:r>
    </w:p>
    <w:p w:rsidR="00482AAC" w:rsidRPr="00DA7ED1" w:rsidRDefault="00482AAC" w:rsidP="00482AAC">
      <w:pPr>
        <w:widowControl w:val="0"/>
        <w:spacing w:before="248" w:after="0" w:line="230" w:lineRule="auto"/>
        <w:ind w:left="685" w:right="598"/>
        <w:jc w:val="center"/>
        <w:rPr>
          <w:rFonts w:ascii="Cambria" w:eastAsia="Cambria" w:hAnsi="Cambria" w:cs="Cambria"/>
          <w:b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b/>
          <w:sz w:val="24"/>
          <w:szCs w:val="24"/>
          <w:lang w:eastAsia="ru-RU"/>
        </w:rPr>
        <w:t xml:space="preserve">о комиссии по противодействию экстремизму и терроризму </w:t>
      </w:r>
      <w:r>
        <w:rPr>
          <w:rFonts w:ascii="Cambria" w:eastAsia="Cambria" w:hAnsi="Cambria" w:cs="Cambria"/>
          <w:b/>
          <w:sz w:val="24"/>
          <w:szCs w:val="24"/>
          <w:lang w:eastAsia="ru-RU"/>
        </w:rPr>
        <w:t>в МБОУ СОШ№1</w:t>
      </w:r>
    </w:p>
    <w:p w:rsidR="00482AAC" w:rsidRPr="00DA7ED1" w:rsidRDefault="00482AAC" w:rsidP="00482A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58"/>
        </w:tabs>
        <w:spacing w:before="242" w:after="0" w:line="240" w:lineRule="auto"/>
        <w:ind w:left="4058"/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  <w:t>1.Общие положения</w:t>
      </w:r>
    </w:p>
    <w:p w:rsidR="00482AAC" w:rsidRPr="00DA7ED1" w:rsidRDefault="00482AAC" w:rsidP="00482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after="0" w:line="240" w:lineRule="auto"/>
        <w:ind w:left="360" w:right="361" w:firstLine="565"/>
        <w:jc w:val="both"/>
        <w:rPr>
          <w:rFonts w:ascii="Cambria" w:eastAsia="Cambria" w:hAnsi="Cambria" w:cs="Cambria"/>
          <w:color w:val="000000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 xml:space="preserve">Комиссия по противодействию и профилактике экстремизма, терроризма и других асоциальных проявлений среди учащихся МБОУ </w:t>
      </w:r>
      <w:r>
        <w:rPr>
          <w:rFonts w:ascii="Cambria" w:eastAsia="Cambria" w:hAnsi="Cambria" w:cs="Cambria"/>
          <w:color w:val="000000"/>
          <w:sz w:val="24"/>
          <w:szCs w:val="24"/>
          <w:lang w:eastAsia="ru-RU"/>
        </w:rPr>
        <w:t>С</w:t>
      </w: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ОШ</w:t>
      </w:r>
      <w:r>
        <w:rPr>
          <w:rFonts w:ascii="Cambria" w:eastAsia="Cambria" w:hAnsi="Cambria" w:cs="Cambria"/>
          <w:color w:val="000000"/>
          <w:sz w:val="24"/>
          <w:szCs w:val="24"/>
          <w:lang w:eastAsia="ru-RU"/>
        </w:rPr>
        <w:t>№1</w:t>
      </w: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, воспитанию толерантного отношения подростков и молодежи к гражданам иной национальности создается для координации взаимодействия воспитательной, социально-психологической служб образовательного учреждения.</w:t>
      </w:r>
    </w:p>
    <w:p w:rsidR="00482AAC" w:rsidRPr="00DA7ED1" w:rsidRDefault="00482AAC" w:rsidP="00482AA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spacing w:before="4" w:after="0" w:line="240" w:lineRule="auto"/>
        <w:ind w:right="364" w:firstLine="56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 xml:space="preserve">Комиссия по противодействию экстремистской и террористической деятельности образуется в соответствии с Федеральным Законом от 25.07.2002 N 114-ФЗ (ред. от 23.11.2015) «О противодействии экстремистской деятельности» и Федеральным Законом «О противодействии терроризму» от 06.03.2006 № 35-ФЗ. </w:t>
      </w:r>
      <w:r w:rsidRPr="00DA7ED1"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  <w:t>(</w:t>
      </w: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с изм. и доп., вступ. в силу с 01.01.2017).</w:t>
      </w:r>
    </w:p>
    <w:p w:rsidR="00482AAC" w:rsidRPr="00DA7ED1" w:rsidRDefault="00482AAC" w:rsidP="00482AA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2"/>
        </w:tabs>
        <w:spacing w:after="0" w:line="240" w:lineRule="auto"/>
        <w:ind w:right="367" w:firstLine="56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Комиссия создается на основании приказа руководителя образовательной организации.</w:t>
      </w:r>
    </w:p>
    <w:p w:rsidR="00482AAC" w:rsidRPr="00DA7ED1" w:rsidRDefault="00482AAC" w:rsidP="00482AA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6"/>
        </w:tabs>
        <w:spacing w:before="2" w:after="0" w:line="240" w:lineRule="auto"/>
        <w:ind w:right="363" w:firstLine="56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законодательством, указами Президента Российской Федерации, постановлениями Правительства Российской Федерации, Уставом организации, другими нормативными правовыми актами, а также настоящим Положением.</w:t>
      </w:r>
    </w:p>
    <w:p w:rsidR="00482AAC" w:rsidRPr="00DA7ED1" w:rsidRDefault="00482AAC" w:rsidP="00482A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"/>
        </w:tabs>
        <w:spacing w:before="235" w:after="0" w:line="240" w:lineRule="auto"/>
        <w:ind w:left="685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  <w:t>II. Основные задачи, функции и права комиссии (рабочей группы)</w:t>
      </w:r>
    </w:p>
    <w:p w:rsidR="00482AAC" w:rsidRPr="00DA7ED1" w:rsidRDefault="00482AAC" w:rsidP="00482AAC">
      <w:pPr>
        <w:widowControl w:val="0"/>
        <w:tabs>
          <w:tab w:val="left" w:pos="926"/>
        </w:tabs>
        <w:spacing w:before="204" w:after="0" w:line="240" w:lineRule="auto"/>
        <w:rPr>
          <w:rFonts w:ascii="Cambria" w:eastAsia="Cambria" w:hAnsi="Cambria" w:cs="Cambria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sz w:val="24"/>
          <w:szCs w:val="24"/>
          <w:lang w:eastAsia="ru-RU"/>
        </w:rPr>
        <w:t>2. Основными задачами Комиссии являются:</w:t>
      </w:r>
    </w:p>
    <w:p w:rsidR="00482AAC" w:rsidRPr="00DA7ED1" w:rsidRDefault="00482AAC" w:rsidP="00482AAC">
      <w:pPr>
        <w:widowControl w:val="0"/>
        <w:tabs>
          <w:tab w:val="left" w:pos="2037"/>
        </w:tabs>
        <w:spacing w:before="46" w:after="0" w:line="232" w:lineRule="auto"/>
        <w:ind w:right="359"/>
        <w:rPr>
          <w:rFonts w:ascii="Cambria" w:eastAsia="Cambria" w:hAnsi="Cambria" w:cs="Cambria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sz w:val="24"/>
          <w:szCs w:val="24"/>
          <w:lang w:eastAsia="ru-RU"/>
        </w:rPr>
        <w:t>-разработка системы организационных, социальных, правовых и иных мер, направленных на реализацию государственной политики в области противодействия и профилактики экстремизма, терроризма и других асоциальных проявлений среди учащихся организации;</w:t>
      </w:r>
    </w:p>
    <w:p w:rsidR="00482AAC" w:rsidRPr="00DA7ED1" w:rsidRDefault="00482AAC" w:rsidP="00482AAC">
      <w:pPr>
        <w:widowControl w:val="0"/>
        <w:tabs>
          <w:tab w:val="left" w:pos="2037"/>
        </w:tabs>
        <w:spacing w:after="0" w:line="232" w:lineRule="auto"/>
        <w:ind w:right="362"/>
        <w:rPr>
          <w:rFonts w:ascii="Cambria" w:eastAsia="Cambria" w:hAnsi="Cambria" w:cs="Cambria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sz w:val="24"/>
          <w:szCs w:val="24"/>
          <w:lang w:eastAsia="ru-RU"/>
        </w:rPr>
        <w:t>-обеспечение взаимодействия между школьными структурами при разработке и реализации мероприятий, направленных на противодействие и профилактику экстремизма, терроризма и других асоциальных проявлений среди учащихся;</w:t>
      </w:r>
    </w:p>
    <w:p w:rsidR="00482AAC" w:rsidRPr="00DA7ED1" w:rsidRDefault="00482AAC" w:rsidP="00482AAC">
      <w:pPr>
        <w:widowControl w:val="0"/>
        <w:tabs>
          <w:tab w:val="left" w:pos="2037"/>
        </w:tabs>
        <w:spacing w:after="0" w:line="232" w:lineRule="auto"/>
        <w:ind w:right="364"/>
        <w:rPr>
          <w:rFonts w:ascii="Cambria" w:eastAsia="Cambria" w:hAnsi="Cambria" w:cs="Cambria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sz w:val="24"/>
          <w:szCs w:val="24"/>
          <w:lang w:eastAsia="ru-RU"/>
        </w:rPr>
        <w:t>-организация целенаправленной работы по противодействию и профилактике экстремизма, терроризма и других асоциальных проявлений среди учащихся образовательной организации, воспитанию толерантного отношения подростков и молодежи к гражданам иной национальности;</w:t>
      </w:r>
    </w:p>
    <w:p w:rsidR="00482AAC" w:rsidRPr="00DA7ED1" w:rsidRDefault="00482AAC" w:rsidP="00482AAC">
      <w:pPr>
        <w:widowControl w:val="0"/>
        <w:tabs>
          <w:tab w:val="left" w:pos="2037"/>
        </w:tabs>
        <w:spacing w:before="92" w:after="0" w:line="232" w:lineRule="auto"/>
        <w:ind w:right="364"/>
        <w:rPr>
          <w:rFonts w:ascii="Cambria" w:eastAsia="Cambria" w:hAnsi="Cambria" w:cs="Cambria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sz w:val="24"/>
          <w:szCs w:val="24"/>
          <w:lang w:eastAsia="ru-RU"/>
        </w:rPr>
        <w:t>-анализ проводимых в образовательной организации мероприятий, связанных с противодействием и профилактикой экстремизма, терроризма и других асоциальных проявлений среди учащихся, оценка их эффективности, подготовка предложений по улучшению работы в данной сфере деятельности;</w:t>
      </w:r>
    </w:p>
    <w:p w:rsidR="00482AAC" w:rsidRPr="00DA7ED1" w:rsidRDefault="00482AAC" w:rsidP="00482AAC">
      <w:pPr>
        <w:widowControl w:val="0"/>
        <w:tabs>
          <w:tab w:val="left" w:pos="2037"/>
        </w:tabs>
        <w:spacing w:after="0" w:line="232" w:lineRule="auto"/>
        <w:ind w:right="371"/>
        <w:rPr>
          <w:rFonts w:ascii="Cambria" w:eastAsia="Cambria" w:hAnsi="Cambria" w:cs="Cambria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sz w:val="24"/>
          <w:szCs w:val="24"/>
          <w:lang w:eastAsia="ru-RU"/>
        </w:rPr>
        <w:t>-подготовка предложений по совершенствованию работы, связанной с противодействием и профилактикой экстремизма, терроризма и других асоциальных проявлений среди населения.</w:t>
      </w:r>
    </w:p>
    <w:p w:rsidR="00482AAC" w:rsidRPr="00DA7ED1" w:rsidRDefault="00482AAC" w:rsidP="00482A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 w:right="573" w:hanging="426"/>
        <w:jc w:val="both"/>
        <w:rPr>
          <w:rFonts w:ascii="Cambria" w:eastAsia="Cambria" w:hAnsi="Cambria" w:cs="Cambria"/>
          <w:color w:val="000000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2.1. Комиссия для выполнения возложенных на неё задач осуществляет следующие функции:</w:t>
      </w:r>
    </w:p>
    <w:p w:rsidR="00482AAC" w:rsidRPr="00DA7ED1" w:rsidRDefault="00482AAC" w:rsidP="00482A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240" w:lineRule="auto"/>
        <w:ind w:right="36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разработка системы мероприятий, включающих в приоритетном порядке осуществление профилактических, в том числе воспитательных и пропагандистских мер, направленных на предупреждение экстремистской деятельности и противодействия терроризму;</w:t>
      </w:r>
    </w:p>
    <w:p w:rsidR="00482AAC" w:rsidRPr="00DA7ED1" w:rsidRDefault="00482AAC" w:rsidP="00482AAC">
      <w:pPr>
        <w:widowControl w:val="0"/>
        <w:spacing w:after="0" w:line="240" w:lineRule="auto"/>
        <w:ind w:firstLine="720"/>
        <w:rPr>
          <w:rFonts w:ascii="Cambria" w:eastAsia="Cambria" w:hAnsi="Cambria" w:cs="Cambria"/>
          <w:sz w:val="24"/>
          <w:szCs w:val="24"/>
          <w:lang w:eastAsia="ru-RU"/>
        </w:rPr>
        <w:sectPr w:rsidR="00482AAC" w:rsidRPr="00DA7ED1" w:rsidSect="00DA7ED1">
          <w:pgSz w:w="11910" w:h="16840"/>
          <w:pgMar w:top="284" w:right="286" w:bottom="142" w:left="709" w:header="720" w:footer="720" w:gutter="0"/>
          <w:cols w:space="720"/>
        </w:sectPr>
      </w:pPr>
    </w:p>
    <w:p w:rsidR="00482AAC" w:rsidRPr="00DA7ED1" w:rsidRDefault="00482AAC" w:rsidP="00482A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240" w:lineRule="auto"/>
        <w:ind w:right="37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lastRenderedPageBreak/>
        <w:t>внесение предложений по совершенствованию механизма профилактики и противодействия экстремизму и терроризму и другим асоциальным проявлениям среди учащихся;</w:t>
      </w:r>
    </w:p>
    <w:p w:rsidR="00482AAC" w:rsidRPr="00DA7ED1" w:rsidRDefault="00482AAC" w:rsidP="00482A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240" w:lineRule="auto"/>
        <w:ind w:right="36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выработки приоритетов и направлений профилактической и воспитательной работы Школы по недопущению проявлений экстремизма, терроризма и национализма в подростковой и молодежной среде;</w:t>
      </w:r>
    </w:p>
    <w:p w:rsidR="00482AAC" w:rsidRPr="00DA7ED1" w:rsidRDefault="00482AAC" w:rsidP="00482A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240" w:lineRule="auto"/>
        <w:ind w:right="35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 xml:space="preserve">осуществления </w:t>
      </w:r>
      <w:proofErr w:type="gramStart"/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контроля за</w:t>
      </w:r>
      <w:proofErr w:type="gramEnd"/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 xml:space="preserve"> ходом выполнения плана мероприятий по профилактике и противодействию экстремизму, терроризму и другим асоциальным проявлениям среди образовательной организации, воспитанию толерантного отношения к гражданам иной национальности.</w:t>
      </w:r>
    </w:p>
    <w:p w:rsidR="00482AAC" w:rsidRPr="00DA7ED1" w:rsidRDefault="00482AAC" w:rsidP="00482A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8" w:lineRule="auto"/>
        <w:ind w:left="926"/>
        <w:jc w:val="both"/>
        <w:rPr>
          <w:rFonts w:ascii="Cambria" w:eastAsia="Cambria" w:hAnsi="Cambria" w:cs="Cambria"/>
          <w:color w:val="000000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Для реализации своих задач Комиссия имеет право:</w:t>
      </w:r>
    </w:p>
    <w:p w:rsidR="00482AAC" w:rsidRPr="00DA7ED1" w:rsidRDefault="00482AAC" w:rsidP="00482AA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7"/>
        </w:tabs>
        <w:spacing w:after="0" w:line="240" w:lineRule="auto"/>
        <w:ind w:right="367" w:firstLine="56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принимать в пределах своей компетенции решения,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организации;</w:t>
      </w:r>
    </w:p>
    <w:p w:rsidR="00482AAC" w:rsidRPr="00DA7ED1" w:rsidRDefault="00482AAC" w:rsidP="00482AAC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7"/>
        </w:tabs>
        <w:spacing w:after="0" w:line="240" w:lineRule="auto"/>
        <w:ind w:right="365" w:firstLine="56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приглашать на заседания Комиссии представителей органов местного самоуправления, правоохранительных органов, муниципальных предприятий и учреждений, общественных организаций для участия в рассмотрении вопросов, относящихся к компетенции Комиссии.</w:t>
      </w:r>
    </w:p>
    <w:p w:rsidR="00482AAC" w:rsidRPr="00DA7ED1" w:rsidRDefault="00482AAC" w:rsidP="00482A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after="0" w:line="240" w:lineRule="auto"/>
        <w:ind w:left="360"/>
        <w:jc w:val="both"/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</w:pPr>
      <w:r w:rsidRPr="00DA7ED1">
        <w:rPr>
          <w:rFonts w:ascii="Cambria" w:eastAsia="Cambria" w:hAnsi="Cambria" w:cs="Cambria"/>
          <w:b/>
          <w:color w:val="000000"/>
          <w:sz w:val="24"/>
          <w:szCs w:val="24"/>
          <w:lang w:eastAsia="ru-RU"/>
        </w:rPr>
        <w:t>3. Структура, регламент работы и организация деятельности Комиссии</w:t>
      </w:r>
    </w:p>
    <w:p w:rsidR="00482AAC" w:rsidRPr="00DA7ED1" w:rsidRDefault="00482AAC" w:rsidP="00482AA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204" w:after="0" w:line="230" w:lineRule="auto"/>
        <w:ind w:right="451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Комиссия формируется в составе: председателя Комиссии,  членов Комиссии.</w:t>
      </w:r>
    </w:p>
    <w:p w:rsidR="00482AAC" w:rsidRPr="00DA7ED1" w:rsidRDefault="00482AAC" w:rsidP="00482AA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 w:after="0" w:line="240" w:lineRule="auto"/>
        <w:ind w:left="850" w:hanging="49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Председатель Комиссии:</w:t>
      </w:r>
    </w:p>
    <w:p w:rsidR="00482AAC" w:rsidRPr="00DA7ED1" w:rsidRDefault="00482AAC" w:rsidP="00482A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before="49" w:after="0" w:line="230" w:lineRule="auto"/>
        <w:ind w:right="36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руководит деятельностью Комиссии, распределяет обязанности между членами Комиссии и несёт персональную ответственность за выполнение возложенных на Комиссии задач;</w:t>
      </w:r>
    </w:p>
    <w:p w:rsidR="00482AAC" w:rsidRPr="00DA7ED1" w:rsidRDefault="00482AAC" w:rsidP="00482A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before="9" w:after="0" w:line="225" w:lineRule="auto"/>
        <w:ind w:right="3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согласует план работы Комиссия на год, повестку заседаний, регламент заседаний, протоколы заседаний, отчёт о деятельности за год;</w:t>
      </w:r>
    </w:p>
    <w:p w:rsidR="00482AAC" w:rsidRPr="00DA7ED1" w:rsidRDefault="00482AAC" w:rsidP="00482A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before="92" w:after="0" w:line="232" w:lineRule="auto"/>
        <w:ind w:right="36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определяет порядок проведения и проводит заседания,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её компетенции;</w:t>
      </w:r>
    </w:p>
    <w:p w:rsidR="00482AAC" w:rsidRPr="00DA7ED1" w:rsidRDefault="00482AAC" w:rsidP="00482AA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324" w:lineRule="auto"/>
        <w:ind w:left="135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представляет Комиссия по вопросам, относящимся к её компетенции.</w:t>
      </w:r>
    </w:p>
    <w:p w:rsidR="00482AAC" w:rsidRPr="00DA7ED1" w:rsidRDefault="00482AAC" w:rsidP="00482AAC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  <w:lang w:eastAsia="ru-RU"/>
        </w:rPr>
      </w:pPr>
    </w:p>
    <w:p w:rsidR="00482AAC" w:rsidRPr="00DA7ED1" w:rsidRDefault="00482AAC" w:rsidP="00482AA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pacing w:after="0" w:line="235" w:lineRule="auto"/>
        <w:ind w:right="37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Комиссия осуществляет свою деятельность в соответствии с планами работы, которые принимаются на заседании Комиссия и утверждаются председателем. Порядок работы Комиссии по отдельным вопросам определяется её председателем.</w:t>
      </w:r>
    </w:p>
    <w:p w:rsidR="00482AAC" w:rsidRPr="00DA7ED1" w:rsidRDefault="00482AAC" w:rsidP="00482AA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1"/>
        </w:tabs>
        <w:spacing w:after="0" w:line="235" w:lineRule="auto"/>
        <w:ind w:right="367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Заседания Комиссии проводятся на плановой основе, но не реже одного раза в четверть. В период между заседаниями Комиссии решения принимаются председателем</w:t>
      </w:r>
      <w:proofErr w:type="gramStart"/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82AAC" w:rsidRPr="00DA7ED1" w:rsidRDefault="00482AAC" w:rsidP="00482AA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11" w:after="0" w:line="230" w:lineRule="auto"/>
        <w:ind w:right="365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Заседания Комиссии проводит председатель, а в его отсутствие - заместитель председателя и по поручению председателя Комиссии.</w:t>
      </w:r>
    </w:p>
    <w:p w:rsidR="00482AAC" w:rsidRPr="00DA7ED1" w:rsidRDefault="00482AAC" w:rsidP="00482AA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spacing w:before="16" w:after="0" w:line="235" w:lineRule="auto"/>
        <w:ind w:right="368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 xml:space="preserve">Подготовка материалов к заседанию Комиссия осуществляется представителями тех школьных структур, к ведению которых относятся вопросы повестки заседания. Материалы должны быть представлены в </w:t>
      </w:r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lastRenderedPageBreak/>
        <w:t>Комиссии не позднее, чем за 5 дней до дня проведения заседания.</w:t>
      </w:r>
    </w:p>
    <w:p w:rsidR="00810E92" w:rsidRDefault="00482AAC" w:rsidP="00482AAC">
      <w:r w:rsidRPr="00DA7ED1">
        <w:rPr>
          <w:rFonts w:ascii="Cambria" w:eastAsia="Cambria" w:hAnsi="Cambria" w:cs="Cambria"/>
          <w:color w:val="000000"/>
          <w:sz w:val="24"/>
          <w:szCs w:val="24"/>
          <w:lang w:eastAsia="ru-RU"/>
        </w:rPr>
        <w:t>Решение Комиссии принимается открытым голосованием простым большинством голосов от числа присутствующих членов Комиссии. В случае равенства голосов голос председательствующего.</w:t>
      </w:r>
      <w:bookmarkStart w:id="0" w:name="_GoBack"/>
      <w:bookmarkEnd w:id="0"/>
    </w:p>
    <w:sectPr w:rsidR="0081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4EC6"/>
    <w:multiLevelType w:val="multilevel"/>
    <w:tmpl w:val="9D6EEC52"/>
    <w:lvl w:ilvl="0">
      <w:start w:val="1"/>
      <w:numFmt w:val="decimal"/>
      <w:lvlText w:val="%1"/>
      <w:lvlJc w:val="left"/>
      <w:pPr>
        <w:ind w:left="360" w:hanging="515"/>
      </w:pPr>
    </w:lvl>
    <w:lvl w:ilvl="1">
      <w:start w:val="1"/>
      <w:numFmt w:val="decimal"/>
      <w:lvlText w:val="%1.%2."/>
      <w:lvlJc w:val="left"/>
      <w:pPr>
        <w:ind w:left="360" w:hanging="515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05" w:hanging="515"/>
      </w:pPr>
    </w:lvl>
    <w:lvl w:ilvl="3">
      <w:numFmt w:val="bullet"/>
      <w:lvlText w:val="•"/>
      <w:lvlJc w:val="left"/>
      <w:pPr>
        <w:ind w:left="3277" w:hanging="515"/>
      </w:pPr>
    </w:lvl>
    <w:lvl w:ilvl="4">
      <w:numFmt w:val="bullet"/>
      <w:lvlText w:val="•"/>
      <w:lvlJc w:val="left"/>
      <w:pPr>
        <w:ind w:left="4250" w:hanging="515"/>
      </w:pPr>
    </w:lvl>
    <w:lvl w:ilvl="5">
      <w:numFmt w:val="bullet"/>
      <w:lvlText w:val="•"/>
      <w:lvlJc w:val="left"/>
      <w:pPr>
        <w:ind w:left="5222" w:hanging="515"/>
      </w:pPr>
    </w:lvl>
    <w:lvl w:ilvl="6">
      <w:numFmt w:val="bullet"/>
      <w:lvlText w:val="•"/>
      <w:lvlJc w:val="left"/>
      <w:pPr>
        <w:ind w:left="6195" w:hanging="515"/>
      </w:pPr>
    </w:lvl>
    <w:lvl w:ilvl="7">
      <w:numFmt w:val="bullet"/>
      <w:lvlText w:val="•"/>
      <w:lvlJc w:val="left"/>
      <w:pPr>
        <w:ind w:left="7167" w:hanging="515"/>
      </w:pPr>
    </w:lvl>
    <w:lvl w:ilvl="8">
      <w:numFmt w:val="bullet"/>
      <w:lvlText w:val="•"/>
      <w:lvlJc w:val="left"/>
      <w:pPr>
        <w:ind w:left="8140" w:hanging="515"/>
      </w:pPr>
    </w:lvl>
  </w:abstractNum>
  <w:abstractNum w:abstractNumId="1">
    <w:nsid w:val="464F7C2C"/>
    <w:multiLevelType w:val="multilevel"/>
    <w:tmpl w:val="1304C39E"/>
    <w:lvl w:ilvl="0">
      <w:numFmt w:val="bullet"/>
      <w:lvlText w:val="●"/>
      <w:lvlJc w:val="left"/>
      <w:pPr>
        <w:ind w:left="360" w:hanging="99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●"/>
      <w:lvlJc w:val="left"/>
      <w:pPr>
        <w:ind w:left="1081" w:hanging="130"/>
      </w:pPr>
      <w:rPr>
        <w:rFonts w:ascii="Noto Sans Symbols" w:eastAsia="Noto Sans Symbols" w:hAnsi="Noto Sans Symbols" w:cs="Noto Sans Symbols"/>
        <w:sz w:val="26"/>
        <w:szCs w:val="26"/>
      </w:rPr>
    </w:lvl>
    <w:lvl w:ilvl="2">
      <w:numFmt w:val="bullet"/>
      <w:lvlText w:val="•"/>
      <w:lvlJc w:val="left"/>
      <w:pPr>
        <w:ind w:left="2080" w:hanging="130"/>
      </w:pPr>
    </w:lvl>
    <w:lvl w:ilvl="3">
      <w:numFmt w:val="bullet"/>
      <w:lvlText w:val="•"/>
      <w:lvlJc w:val="left"/>
      <w:pPr>
        <w:ind w:left="3081" w:hanging="130"/>
      </w:pPr>
    </w:lvl>
    <w:lvl w:ilvl="4">
      <w:numFmt w:val="bullet"/>
      <w:lvlText w:val="•"/>
      <w:lvlJc w:val="left"/>
      <w:pPr>
        <w:ind w:left="4081" w:hanging="130"/>
      </w:pPr>
    </w:lvl>
    <w:lvl w:ilvl="5">
      <w:numFmt w:val="bullet"/>
      <w:lvlText w:val="•"/>
      <w:lvlJc w:val="left"/>
      <w:pPr>
        <w:ind w:left="5082" w:hanging="130"/>
      </w:pPr>
    </w:lvl>
    <w:lvl w:ilvl="6">
      <w:numFmt w:val="bullet"/>
      <w:lvlText w:val="•"/>
      <w:lvlJc w:val="left"/>
      <w:pPr>
        <w:ind w:left="6082" w:hanging="130"/>
      </w:pPr>
    </w:lvl>
    <w:lvl w:ilvl="7">
      <w:numFmt w:val="bullet"/>
      <w:lvlText w:val="•"/>
      <w:lvlJc w:val="left"/>
      <w:pPr>
        <w:ind w:left="7083" w:hanging="130"/>
      </w:pPr>
    </w:lvl>
    <w:lvl w:ilvl="8">
      <w:numFmt w:val="bullet"/>
      <w:lvlText w:val="•"/>
      <w:lvlJc w:val="left"/>
      <w:pPr>
        <w:ind w:left="8083" w:hanging="130"/>
      </w:pPr>
    </w:lvl>
  </w:abstractNum>
  <w:abstractNum w:abstractNumId="2">
    <w:nsid w:val="603479F3"/>
    <w:multiLevelType w:val="multilevel"/>
    <w:tmpl w:val="5DD41824"/>
    <w:lvl w:ilvl="0">
      <w:start w:val="3"/>
      <w:numFmt w:val="decimal"/>
      <w:lvlText w:val="%1"/>
      <w:lvlJc w:val="left"/>
      <w:pPr>
        <w:ind w:left="786" w:hanging="520"/>
      </w:pPr>
    </w:lvl>
    <w:lvl w:ilvl="1">
      <w:start w:val="1"/>
      <w:numFmt w:val="decimal"/>
      <w:lvlText w:val="%1.%2."/>
      <w:lvlJc w:val="left"/>
      <w:pPr>
        <w:ind w:left="786" w:hanging="5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3542" w:hanging="400"/>
      </w:pPr>
      <w:rPr>
        <w:b/>
      </w:rPr>
    </w:lvl>
    <w:lvl w:ilvl="3">
      <w:start w:val="1"/>
      <w:numFmt w:val="decimal"/>
      <w:lvlText w:val="%3.%4."/>
      <w:lvlJc w:val="left"/>
      <w:pPr>
        <w:ind w:left="105" w:hanging="421"/>
      </w:pPr>
    </w:lvl>
    <w:lvl w:ilvl="4">
      <w:start w:val="1"/>
      <w:numFmt w:val="decimal"/>
      <w:lvlText w:val="%3.%4.%5."/>
      <w:lvlJc w:val="left"/>
      <w:pPr>
        <w:ind w:left="895" w:hanging="895"/>
      </w:pPr>
      <w:rPr>
        <w:rFonts w:ascii="Times New Roman" w:eastAsia="Times New Roman" w:hAnsi="Times New Roman" w:cs="Times New Roman"/>
        <w:sz w:val="28"/>
        <w:szCs w:val="28"/>
      </w:rPr>
    </w:lvl>
    <w:lvl w:ilvl="5">
      <w:numFmt w:val="bullet"/>
      <w:lvlText w:val="•"/>
      <w:lvlJc w:val="left"/>
      <w:pPr>
        <w:ind w:left="5857" w:hanging="895"/>
      </w:pPr>
    </w:lvl>
    <w:lvl w:ilvl="6">
      <w:numFmt w:val="bullet"/>
      <w:lvlText w:val="•"/>
      <w:lvlJc w:val="left"/>
      <w:pPr>
        <w:ind w:left="6630" w:hanging="895"/>
      </w:pPr>
    </w:lvl>
    <w:lvl w:ilvl="7">
      <w:numFmt w:val="bullet"/>
      <w:lvlText w:val="•"/>
      <w:lvlJc w:val="left"/>
      <w:pPr>
        <w:ind w:left="7402" w:hanging="895"/>
      </w:pPr>
    </w:lvl>
    <w:lvl w:ilvl="8">
      <w:numFmt w:val="bullet"/>
      <w:lvlText w:val="•"/>
      <w:lvlJc w:val="left"/>
      <w:pPr>
        <w:ind w:left="8175" w:hanging="89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AC"/>
    <w:rsid w:val="00482AAC"/>
    <w:rsid w:val="0081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2024-04-17T12:39:00Z</dcterms:created>
  <dcterms:modified xsi:type="dcterms:W3CDTF">2024-04-17T12:40:00Z</dcterms:modified>
</cp:coreProperties>
</file>